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396B17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396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Концевому Евгению Александровичу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39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Концевого Евгения Александровича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39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396B17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96B17">
        <w:rPr>
          <w:rFonts w:ascii="Times New Roman" w:eastAsia="Times New Roman" w:hAnsi="Times New Roman" w:cs="Times New Roman"/>
          <w:sz w:val="28"/>
          <w:szCs w:val="28"/>
          <w:lang w:eastAsia="ru-RU"/>
        </w:rPr>
        <w:t>16.09</w:t>
      </w:r>
      <w:r w:rsidR="00572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396B17">
        <w:rPr>
          <w:rFonts w:ascii="Times New Roman" w:eastAsia="Times New Roman" w:hAnsi="Times New Roman" w:cs="Times New Roman"/>
          <w:sz w:val="28"/>
          <w:szCs w:val="28"/>
          <w:lang w:eastAsia="ru-RU"/>
        </w:rPr>
        <w:t>1575,00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39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Концевого Евгения Александровича (паспорт серии </w:t>
      </w:r>
      <w:r w:rsid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9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39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4499D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96B17"/>
    <w:rsid w:val="003E18A2"/>
    <w:rsid w:val="004A2857"/>
    <w:rsid w:val="004A29EB"/>
    <w:rsid w:val="004B04F6"/>
    <w:rsid w:val="004D3F93"/>
    <w:rsid w:val="00572355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